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CellMar>
          <w:left w:w="0" w:type="dxa"/>
          <w:right w:w="0" w:type="dxa"/>
        </w:tblCellMar>
        <w:tblLook w:val="04A0" w:firstRow="1" w:lastRow="0" w:firstColumn="1" w:lastColumn="0" w:noHBand="0" w:noVBand="1"/>
      </w:tblPr>
      <w:tblGrid>
        <w:gridCol w:w="6670"/>
        <w:gridCol w:w="2679"/>
        <w:gridCol w:w="4"/>
        <w:gridCol w:w="7"/>
      </w:tblGrid>
      <w:tr w:rsidR="00955963" w:rsidRPr="00955963" w14:paraId="056F4EBD" w14:textId="77777777" w:rsidTr="00955963">
        <w:tc>
          <w:tcPr>
            <w:tcW w:w="9600" w:type="dxa"/>
            <w:noWrap/>
            <w:hideMark/>
          </w:tcPr>
          <w:tbl>
            <w:tblPr>
              <w:tblW w:w="9600" w:type="dxa"/>
              <w:tblCellMar>
                <w:left w:w="0" w:type="dxa"/>
                <w:right w:w="0" w:type="dxa"/>
              </w:tblCellMar>
              <w:tblLook w:val="04A0" w:firstRow="1" w:lastRow="0" w:firstColumn="1" w:lastColumn="0" w:noHBand="0" w:noVBand="1"/>
            </w:tblPr>
            <w:tblGrid>
              <w:gridCol w:w="9600"/>
            </w:tblGrid>
            <w:tr w:rsidR="00955963" w:rsidRPr="00955963" w14:paraId="3D3822BA" w14:textId="77777777">
              <w:tc>
                <w:tcPr>
                  <w:tcW w:w="0" w:type="auto"/>
                  <w:vAlign w:val="center"/>
                  <w:hideMark/>
                </w:tcPr>
                <w:p w14:paraId="71E6C59E" w14:textId="77777777" w:rsidR="00955963" w:rsidRPr="00955963" w:rsidRDefault="00955963" w:rsidP="00955963">
                  <w:pPr>
                    <w:spacing w:before="100" w:beforeAutospacing="1" w:after="100" w:afterAutospacing="1" w:line="300" w:lineRule="atLeast"/>
                    <w:outlineLvl w:val="2"/>
                    <w:rPr>
                      <w:rFonts w:ascii="Helvetica" w:eastAsia="Times New Roman" w:hAnsi="Helvetica" w:cs="Helvetica"/>
                      <w:b/>
                      <w:bCs/>
                      <w:color w:val="5F6368"/>
                      <w:spacing w:val="5"/>
                      <w:sz w:val="27"/>
                      <w:szCs w:val="27"/>
                    </w:rPr>
                  </w:pPr>
                  <w:bookmarkStart w:id="0" w:name="_GoBack"/>
                  <w:bookmarkEnd w:id="0"/>
                  <w:r w:rsidRPr="00955963">
                    <w:rPr>
                      <w:rFonts w:ascii="Helvetica" w:eastAsia="Times New Roman" w:hAnsi="Helvetica" w:cs="Helvetica"/>
                      <w:b/>
                      <w:bCs/>
                      <w:color w:val="202124"/>
                      <w:spacing w:val="3"/>
                      <w:sz w:val="27"/>
                      <w:szCs w:val="27"/>
                    </w:rPr>
                    <w:t xml:space="preserve">Steven </w:t>
                  </w:r>
                  <w:proofErr w:type="spellStart"/>
                  <w:r w:rsidRPr="00955963">
                    <w:rPr>
                      <w:rFonts w:ascii="Helvetica" w:eastAsia="Times New Roman" w:hAnsi="Helvetica" w:cs="Helvetica"/>
                      <w:b/>
                      <w:bCs/>
                      <w:color w:val="202124"/>
                      <w:spacing w:val="3"/>
                      <w:sz w:val="27"/>
                      <w:szCs w:val="27"/>
                    </w:rPr>
                    <w:t>Telleen</w:t>
                  </w:r>
                  <w:proofErr w:type="spellEnd"/>
                </w:p>
              </w:tc>
            </w:tr>
          </w:tbl>
          <w:p w14:paraId="2D991BCE" w14:textId="77777777" w:rsidR="00955963" w:rsidRPr="00955963" w:rsidRDefault="00955963" w:rsidP="00955963">
            <w:pPr>
              <w:spacing w:after="0" w:line="300" w:lineRule="atLeast"/>
              <w:rPr>
                <w:rFonts w:ascii="Helvetica" w:eastAsia="Times New Roman" w:hAnsi="Helvetica" w:cs="Helvetica"/>
                <w:spacing w:val="3"/>
                <w:sz w:val="24"/>
                <w:szCs w:val="24"/>
              </w:rPr>
            </w:pPr>
          </w:p>
        </w:tc>
        <w:tc>
          <w:tcPr>
            <w:tcW w:w="0" w:type="auto"/>
            <w:noWrap/>
            <w:hideMark/>
          </w:tcPr>
          <w:p w14:paraId="65CC6654" w14:textId="77777777" w:rsidR="00955963" w:rsidRPr="00955963" w:rsidRDefault="00955963" w:rsidP="00955963">
            <w:pPr>
              <w:spacing w:after="0" w:line="240" w:lineRule="auto"/>
              <w:jc w:val="right"/>
              <w:rPr>
                <w:rFonts w:ascii="Helvetica" w:eastAsia="Times New Roman" w:hAnsi="Helvetica" w:cs="Helvetica"/>
                <w:color w:val="222222"/>
                <w:spacing w:val="3"/>
                <w:sz w:val="24"/>
                <w:szCs w:val="24"/>
              </w:rPr>
            </w:pPr>
            <w:r w:rsidRPr="00955963">
              <w:rPr>
                <w:rFonts w:ascii="Helvetica" w:eastAsia="Times New Roman" w:hAnsi="Helvetica" w:cs="Helvetica"/>
                <w:color w:val="5F6368"/>
                <w:spacing w:val="5"/>
                <w:sz w:val="24"/>
                <w:szCs w:val="24"/>
              </w:rPr>
              <w:t>Wed, Jul 21, 2:47 PM (5 days ago)</w:t>
            </w:r>
          </w:p>
        </w:tc>
        <w:tc>
          <w:tcPr>
            <w:tcW w:w="0" w:type="auto"/>
            <w:noWrap/>
            <w:hideMark/>
          </w:tcPr>
          <w:p w14:paraId="6D7EA311" w14:textId="77777777" w:rsidR="00955963" w:rsidRPr="00955963" w:rsidRDefault="00955963" w:rsidP="00955963">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14:paraId="2E42BB5D" w14:textId="77777777" w:rsidR="00955963" w:rsidRPr="00955963" w:rsidRDefault="00955963" w:rsidP="00955963">
            <w:pPr>
              <w:spacing w:after="0" w:line="270" w:lineRule="atLeast"/>
              <w:jc w:val="center"/>
              <w:rPr>
                <w:rFonts w:ascii="Helvetica" w:eastAsia="Times New Roman" w:hAnsi="Helvetica" w:cs="Helvetica"/>
                <w:color w:val="444444"/>
                <w:spacing w:val="3"/>
                <w:sz w:val="24"/>
                <w:szCs w:val="24"/>
              </w:rPr>
            </w:pPr>
            <w:r>
              <w:rPr>
                <w:rFonts w:ascii="Helvetica" w:eastAsia="Times New Roman" w:hAnsi="Helvetica" w:cs="Helvetica"/>
                <w:noProof/>
                <w:color w:val="444444"/>
                <w:spacing w:val="3"/>
                <w:sz w:val="24"/>
                <w:szCs w:val="24"/>
              </w:rPr>
              <w:drawing>
                <wp:inline distT="0" distB="0" distL="0" distR="0" wp14:anchorId="742F560B" wp14:editId="5704CD7E">
                  <wp:extent cx="6350" cy="635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511A9FBF" w14:textId="77777777" w:rsidR="00955963" w:rsidRPr="00955963" w:rsidRDefault="00955963" w:rsidP="00955963">
            <w:pPr>
              <w:spacing w:after="0" w:line="270" w:lineRule="atLeast"/>
              <w:jc w:val="center"/>
              <w:rPr>
                <w:rFonts w:ascii="Helvetica" w:eastAsia="Times New Roman" w:hAnsi="Helvetica" w:cs="Helvetica"/>
                <w:color w:val="444444"/>
                <w:spacing w:val="3"/>
                <w:sz w:val="24"/>
                <w:szCs w:val="24"/>
              </w:rPr>
            </w:pPr>
            <w:r>
              <w:rPr>
                <w:rFonts w:ascii="Helvetica" w:eastAsia="Times New Roman" w:hAnsi="Helvetica" w:cs="Helvetica"/>
                <w:noProof/>
                <w:color w:val="444444"/>
                <w:spacing w:val="3"/>
                <w:sz w:val="24"/>
                <w:szCs w:val="24"/>
              </w:rPr>
              <w:drawing>
                <wp:inline distT="0" distB="0" distL="0" distR="0" wp14:anchorId="6E4C5162" wp14:editId="00DB0B0D">
                  <wp:extent cx="6350" cy="635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955963" w:rsidRPr="00955963" w14:paraId="57C6700F" w14:textId="77777777" w:rsidTr="00955963">
        <w:tc>
          <w:tcPr>
            <w:tcW w:w="0" w:type="auto"/>
            <w:gridSpan w:val="3"/>
            <w:vAlign w:val="center"/>
            <w:hideMark/>
          </w:tcPr>
          <w:tbl>
            <w:tblPr>
              <w:tblW w:w="14250" w:type="dxa"/>
              <w:tblCellMar>
                <w:left w:w="0" w:type="dxa"/>
                <w:right w:w="0" w:type="dxa"/>
              </w:tblCellMar>
              <w:tblLook w:val="04A0" w:firstRow="1" w:lastRow="0" w:firstColumn="1" w:lastColumn="0" w:noHBand="0" w:noVBand="1"/>
            </w:tblPr>
            <w:tblGrid>
              <w:gridCol w:w="9353"/>
            </w:tblGrid>
            <w:tr w:rsidR="00955963" w:rsidRPr="00955963" w14:paraId="62D61AD1" w14:textId="77777777">
              <w:tc>
                <w:tcPr>
                  <w:tcW w:w="0" w:type="auto"/>
                  <w:noWrap/>
                  <w:vAlign w:val="center"/>
                  <w:hideMark/>
                </w:tcPr>
                <w:p w14:paraId="1A2C4ECD" w14:textId="77777777" w:rsidR="00955963" w:rsidRPr="00955963" w:rsidRDefault="00955963" w:rsidP="00955963">
                  <w:pPr>
                    <w:spacing w:after="0" w:line="300" w:lineRule="atLeast"/>
                    <w:rPr>
                      <w:rFonts w:ascii="Helvetica" w:eastAsia="Times New Roman" w:hAnsi="Helvetica" w:cs="Helvetica"/>
                      <w:sz w:val="24"/>
                      <w:szCs w:val="24"/>
                    </w:rPr>
                  </w:pPr>
                  <w:r w:rsidRPr="00955963">
                    <w:rPr>
                      <w:rFonts w:ascii="Helvetica" w:eastAsia="Times New Roman" w:hAnsi="Helvetica" w:cs="Helvetica"/>
                      <w:color w:val="5F6368"/>
                      <w:spacing w:val="5"/>
                      <w:sz w:val="24"/>
                      <w:szCs w:val="24"/>
                    </w:rPr>
                    <w:t>to openforum@dailycamera.com, marshallj@dailycamera.com, stevepom335@comcast.net, save-sobo-core@googlegroups.com</w:t>
                  </w:r>
                </w:p>
                <w:p w14:paraId="30D7D368" w14:textId="77777777" w:rsidR="00955963" w:rsidRPr="00955963" w:rsidRDefault="00955963" w:rsidP="00955963">
                  <w:pPr>
                    <w:spacing w:after="0" w:line="300" w:lineRule="atLeast"/>
                    <w:textAlignment w:val="top"/>
                    <w:rPr>
                      <w:rFonts w:ascii="Helvetica" w:eastAsia="Times New Roman" w:hAnsi="Helvetica" w:cs="Helvetica"/>
                      <w:sz w:val="24"/>
                      <w:szCs w:val="24"/>
                    </w:rPr>
                  </w:pPr>
                  <w:r>
                    <w:rPr>
                      <w:rFonts w:ascii="Helvetica" w:eastAsia="Times New Roman" w:hAnsi="Helvetica" w:cs="Helvetica"/>
                      <w:noProof/>
                      <w:sz w:val="24"/>
                      <w:szCs w:val="24"/>
                    </w:rPr>
                    <w:drawing>
                      <wp:inline distT="0" distB="0" distL="0" distR="0" wp14:anchorId="6E439B4E" wp14:editId="32A9F846">
                        <wp:extent cx="6350" cy="635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4ACF9C31" w14:textId="77777777" w:rsidR="00955963" w:rsidRPr="00955963" w:rsidRDefault="00955963" w:rsidP="00955963">
            <w:pPr>
              <w:spacing w:after="0" w:line="240" w:lineRule="auto"/>
              <w:rPr>
                <w:rFonts w:ascii="Helvetica" w:eastAsia="Times New Roman" w:hAnsi="Helvetica" w:cs="Helvetica"/>
                <w:spacing w:val="3"/>
                <w:sz w:val="24"/>
                <w:szCs w:val="24"/>
              </w:rPr>
            </w:pPr>
          </w:p>
        </w:tc>
        <w:tc>
          <w:tcPr>
            <w:tcW w:w="0" w:type="auto"/>
            <w:vMerge/>
            <w:vAlign w:val="center"/>
            <w:hideMark/>
          </w:tcPr>
          <w:p w14:paraId="19A7DC98" w14:textId="77777777" w:rsidR="00955963" w:rsidRPr="00955963" w:rsidRDefault="00955963" w:rsidP="00955963">
            <w:pPr>
              <w:spacing w:after="0" w:line="240" w:lineRule="auto"/>
              <w:rPr>
                <w:rFonts w:ascii="Helvetica" w:eastAsia="Times New Roman" w:hAnsi="Helvetica" w:cs="Helvetica"/>
                <w:color w:val="444444"/>
                <w:spacing w:val="3"/>
                <w:sz w:val="24"/>
                <w:szCs w:val="24"/>
              </w:rPr>
            </w:pPr>
          </w:p>
        </w:tc>
      </w:tr>
    </w:tbl>
    <w:p w14:paraId="72C5DC2B" w14:textId="77777777" w:rsidR="00955963" w:rsidRDefault="00955963" w:rsidP="00955963">
      <w:pPr>
        <w:shd w:val="clear" w:color="auto" w:fill="FFFFFF"/>
        <w:spacing w:after="0" w:line="240" w:lineRule="auto"/>
        <w:rPr>
          <w:rFonts w:ascii="Helvetica" w:eastAsia="Times New Roman" w:hAnsi="Helvetica" w:cs="Helvetica"/>
          <w:color w:val="333333"/>
          <w:sz w:val="24"/>
          <w:szCs w:val="24"/>
        </w:rPr>
      </w:pPr>
      <w:r w:rsidRPr="00955963">
        <w:rPr>
          <w:rFonts w:ascii="Helvetica" w:eastAsia="Times New Roman" w:hAnsi="Helvetica" w:cs="Helvetica"/>
          <w:color w:val="333333"/>
          <w:sz w:val="24"/>
          <w:szCs w:val="24"/>
        </w:rPr>
        <w:t xml:space="preserve">On August 3 the Boulder City Council </w:t>
      </w:r>
      <w:r w:rsidR="00E42AC6">
        <w:rPr>
          <w:rFonts w:ascii="Helvetica" w:eastAsia="Times New Roman" w:hAnsi="Helvetica" w:cs="Helvetica"/>
          <w:color w:val="333333"/>
          <w:sz w:val="24"/>
          <w:szCs w:val="24"/>
        </w:rPr>
        <w:t xml:space="preserve">held </w:t>
      </w:r>
      <w:r w:rsidRPr="00955963">
        <w:rPr>
          <w:rFonts w:ascii="Helvetica" w:eastAsia="Times New Roman" w:hAnsi="Helvetica" w:cs="Helvetica"/>
          <w:color w:val="333333"/>
          <w:sz w:val="24"/>
          <w:szCs w:val="24"/>
        </w:rPr>
        <w:t>the first reading on the proposed annexation agreement for the CU-South property. This agreement is being pushed through at a rapid pace ostensibly for flood mitigation. I hope the Council will consider a few facts from the 2013 flood-loss impact summary, compiled in 2014 by the City of Boulder</w:t>
      </w:r>
      <w:r w:rsidR="00E42AC6">
        <w:rPr>
          <w:rFonts w:ascii="Helvetica" w:eastAsia="Times New Roman" w:hAnsi="Helvetica" w:cs="Helvetica"/>
          <w:color w:val="333333"/>
          <w:sz w:val="24"/>
          <w:szCs w:val="24"/>
        </w:rPr>
        <w:t xml:space="preserve"> on the basis of FEMA’s assessment of damages</w:t>
      </w:r>
      <w:r w:rsidRPr="00955963">
        <w:rPr>
          <w:rFonts w:ascii="Helvetica" w:eastAsia="Times New Roman" w:hAnsi="Helvetica" w:cs="Helvetica"/>
          <w:color w:val="333333"/>
          <w:sz w:val="24"/>
          <w:szCs w:val="24"/>
        </w:rPr>
        <w:t>, because it directly affects all Boulder residents, not just those in the South Boulder Creek Drainage Area.</w:t>
      </w:r>
    </w:p>
    <w:p w14:paraId="2B9C4CF7" w14:textId="77777777" w:rsidR="00E42AC6" w:rsidRDefault="00E42AC6" w:rsidP="00955963">
      <w:pPr>
        <w:shd w:val="clear" w:color="auto" w:fill="FFFFFF"/>
        <w:spacing w:after="0" w:line="240" w:lineRule="auto"/>
        <w:rPr>
          <w:rFonts w:ascii="Helvetica" w:eastAsia="Times New Roman" w:hAnsi="Helvetica" w:cs="Helvetica"/>
          <w:color w:val="333333"/>
          <w:sz w:val="24"/>
          <w:szCs w:val="24"/>
        </w:rPr>
      </w:pPr>
    </w:p>
    <w:p w14:paraId="26417693" w14:textId="77777777" w:rsidR="00E42AC6" w:rsidRPr="00955963" w:rsidRDefault="00E42AC6" w:rsidP="00E42AC6">
      <w:pPr>
        <w:shd w:val="clear" w:color="auto" w:fill="FFFFFF"/>
        <w:spacing w:after="0" w:line="240" w:lineRule="auto"/>
        <w:rPr>
          <w:rFonts w:ascii="Helvetica" w:eastAsia="Times New Roman" w:hAnsi="Helvetica" w:cs="Helvetica"/>
          <w:color w:val="333333"/>
          <w:sz w:val="24"/>
          <w:szCs w:val="24"/>
        </w:rPr>
      </w:pPr>
      <w:r w:rsidRPr="00955963">
        <w:rPr>
          <w:rFonts w:ascii="Helvetica" w:eastAsia="Times New Roman" w:hAnsi="Helvetica" w:cs="Helvetica"/>
          <w:color w:val="333333"/>
          <w:sz w:val="24"/>
          <w:szCs w:val="24"/>
        </w:rPr>
        <w:t>To summarize:</w:t>
      </w:r>
      <w:r w:rsidRPr="00955963">
        <w:rPr>
          <w:rFonts w:ascii="Helvetica" w:eastAsia="Times New Roman" w:hAnsi="Helvetica" w:cs="Helvetica"/>
          <w:color w:val="333333"/>
          <w:sz w:val="24"/>
          <w:szCs w:val="24"/>
        </w:rPr>
        <w:br/>
        <w:t> </w:t>
      </w:r>
      <w:r w:rsidRPr="00955963">
        <w:rPr>
          <w:rFonts w:ascii="Helvetica" w:eastAsia="Times New Roman" w:hAnsi="Helvetica" w:cs="Helvetica"/>
          <w:color w:val="333333"/>
          <w:sz w:val="24"/>
          <w:szCs w:val="24"/>
        </w:rPr>
        <w:br/>
        <w:t xml:space="preserve">- Focusing on the SBC </w:t>
      </w:r>
      <w:proofErr w:type="spellStart"/>
      <w:r w:rsidRPr="00955963">
        <w:rPr>
          <w:rFonts w:ascii="Helvetica" w:eastAsia="Times New Roman" w:hAnsi="Helvetica" w:cs="Helvetica"/>
          <w:color w:val="333333"/>
          <w:sz w:val="24"/>
          <w:szCs w:val="24"/>
        </w:rPr>
        <w:t>drainageway</w:t>
      </w:r>
      <w:proofErr w:type="spellEnd"/>
      <w:r w:rsidRPr="00955963">
        <w:rPr>
          <w:rFonts w:ascii="Helvetica" w:eastAsia="Times New Roman" w:hAnsi="Helvetica" w:cs="Helvetica"/>
          <w:color w:val="333333"/>
          <w:sz w:val="24"/>
          <w:szCs w:val="24"/>
        </w:rPr>
        <w:t xml:space="preserve"> does not address other drainage areas in the city that suffered more damage. The focus and priority should be on the areas that suffered the most damage first. If this proposal is approved will there be money left to address the areas that suffered more damage than this one?</w:t>
      </w:r>
      <w:r w:rsidRPr="00955963">
        <w:rPr>
          <w:rFonts w:ascii="Tahoma" w:eastAsia="Times New Roman" w:hAnsi="Tahoma" w:cs="Tahoma"/>
          <w:color w:val="333333"/>
          <w:sz w:val="24"/>
          <w:szCs w:val="24"/>
        </w:rPr>
        <w:t> </w:t>
      </w:r>
    </w:p>
    <w:p w14:paraId="386EACE2" w14:textId="77777777" w:rsidR="00E42AC6" w:rsidRPr="00955963" w:rsidRDefault="00E42AC6" w:rsidP="00E42AC6">
      <w:pPr>
        <w:shd w:val="clear" w:color="auto" w:fill="FFFFFF"/>
        <w:spacing w:after="0" w:line="240" w:lineRule="auto"/>
        <w:rPr>
          <w:rFonts w:ascii="Helvetica" w:eastAsia="Times New Roman" w:hAnsi="Helvetica" w:cs="Helvetica"/>
          <w:color w:val="333333"/>
          <w:sz w:val="24"/>
          <w:szCs w:val="24"/>
        </w:rPr>
      </w:pPr>
      <w:r w:rsidRPr="00955963">
        <w:rPr>
          <w:rFonts w:ascii="Helvetica" w:eastAsia="Times New Roman" w:hAnsi="Helvetica" w:cs="Helvetica"/>
          <w:color w:val="333333"/>
          <w:sz w:val="24"/>
          <w:szCs w:val="24"/>
        </w:rPr>
        <w:t> </w:t>
      </w:r>
    </w:p>
    <w:p w14:paraId="08EB3EE2" w14:textId="77777777" w:rsidR="00E42AC6" w:rsidRPr="00955963" w:rsidRDefault="00E42AC6" w:rsidP="00E42AC6">
      <w:pPr>
        <w:shd w:val="clear" w:color="auto" w:fill="FFFFFF"/>
        <w:spacing w:after="0" w:line="240" w:lineRule="auto"/>
        <w:rPr>
          <w:rFonts w:ascii="Helvetica" w:eastAsia="Times New Roman" w:hAnsi="Helvetica" w:cs="Helvetica"/>
          <w:color w:val="333333"/>
          <w:sz w:val="24"/>
          <w:szCs w:val="24"/>
        </w:rPr>
      </w:pPr>
      <w:r w:rsidRPr="00955963">
        <w:rPr>
          <w:rFonts w:ascii="Helvetica" w:eastAsia="Times New Roman" w:hAnsi="Helvetica" w:cs="Helvetica"/>
          <w:color w:val="333333"/>
          <w:sz w:val="24"/>
          <w:szCs w:val="24"/>
        </w:rPr>
        <w:t xml:space="preserve">- The 2013 flood was considered a “70-year flood” and yet 44% of the damage occurred in the 500-year flood zone. This should raise concern about the current 100-year solution adopted by City Council for the SBC </w:t>
      </w:r>
      <w:proofErr w:type="spellStart"/>
      <w:r w:rsidRPr="00955963">
        <w:rPr>
          <w:rFonts w:ascii="Helvetica" w:eastAsia="Times New Roman" w:hAnsi="Helvetica" w:cs="Helvetica"/>
          <w:color w:val="333333"/>
          <w:sz w:val="24"/>
          <w:szCs w:val="24"/>
        </w:rPr>
        <w:t>drainageway</w:t>
      </w:r>
      <w:proofErr w:type="spellEnd"/>
      <w:r w:rsidRPr="00955963">
        <w:rPr>
          <w:rFonts w:ascii="Helvetica" w:eastAsia="Times New Roman" w:hAnsi="Helvetica" w:cs="Helvetica"/>
          <w:color w:val="333333"/>
          <w:sz w:val="24"/>
          <w:szCs w:val="24"/>
        </w:rPr>
        <w:t>!</w:t>
      </w:r>
      <w:r w:rsidRPr="00955963">
        <w:rPr>
          <w:rFonts w:ascii="Tahoma" w:eastAsia="Times New Roman" w:hAnsi="Tahoma" w:cs="Tahoma"/>
          <w:color w:val="333333"/>
          <w:sz w:val="24"/>
          <w:szCs w:val="24"/>
        </w:rPr>
        <w:t> </w:t>
      </w:r>
    </w:p>
    <w:p w14:paraId="43D82357" w14:textId="77777777" w:rsidR="00E42AC6" w:rsidRPr="00955963" w:rsidRDefault="00E42AC6" w:rsidP="00E42AC6">
      <w:pPr>
        <w:shd w:val="clear" w:color="auto" w:fill="FFFFFF"/>
        <w:spacing w:after="0" w:line="240" w:lineRule="auto"/>
        <w:rPr>
          <w:rFonts w:ascii="Helvetica" w:eastAsia="Times New Roman" w:hAnsi="Helvetica" w:cs="Helvetica"/>
          <w:color w:val="333333"/>
          <w:sz w:val="24"/>
          <w:szCs w:val="24"/>
        </w:rPr>
      </w:pPr>
      <w:r w:rsidRPr="00955963">
        <w:rPr>
          <w:rFonts w:ascii="Helvetica" w:eastAsia="Times New Roman" w:hAnsi="Helvetica" w:cs="Helvetica"/>
          <w:color w:val="333333"/>
          <w:sz w:val="24"/>
          <w:szCs w:val="24"/>
        </w:rPr>
        <w:t> </w:t>
      </w:r>
    </w:p>
    <w:p w14:paraId="55D0A622" w14:textId="77777777" w:rsidR="00E42AC6" w:rsidRPr="00955963" w:rsidRDefault="00E42AC6" w:rsidP="00E42AC6">
      <w:pPr>
        <w:shd w:val="clear" w:color="auto" w:fill="FFFFFF"/>
        <w:spacing w:after="0" w:line="240" w:lineRule="auto"/>
        <w:rPr>
          <w:rFonts w:ascii="Helvetica" w:eastAsia="Times New Roman" w:hAnsi="Helvetica" w:cs="Helvetica"/>
          <w:color w:val="333333"/>
          <w:sz w:val="24"/>
          <w:szCs w:val="24"/>
        </w:rPr>
      </w:pPr>
      <w:r w:rsidRPr="00955963">
        <w:rPr>
          <w:rFonts w:ascii="Helvetica" w:eastAsia="Times New Roman" w:hAnsi="Helvetica" w:cs="Helvetica"/>
          <w:color w:val="333333"/>
          <w:sz w:val="24"/>
          <w:szCs w:val="24"/>
        </w:rPr>
        <w:t xml:space="preserve">- In the SBC floodplain, 70-80%% of the damage was caused by non-stream related water that the current CU-South proposal does not address or mitigate. </w:t>
      </w:r>
      <w:r w:rsidRPr="00955963">
        <w:rPr>
          <w:rFonts w:ascii="Tahoma" w:eastAsia="Times New Roman" w:hAnsi="Tahoma" w:cs="Tahoma"/>
          <w:color w:val="333333"/>
          <w:sz w:val="24"/>
          <w:szCs w:val="24"/>
        </w:rPr>
        <w:t> </w:t>
      </w:r>
    </w:p>
    <w:p w14:paraId="408244E9" w14:textId="77777777" w:rsidR="00E42AC6" w:rsidRPr="00955963" w:rsidRDefault="00E42AC6" w:rsidP="00E42AC6">
      <w:pPr>
        <w:shd w:val="clear" w:color="auto" w:fill="FFFFFF"/>
        <w:spacing w:after="0" w:line="240" w:lineRule="auto"/>
        <w:rPr>
          <w:rFonts w:ascii="Helvetica" w:eastAsia="Times New Roman" w:hAnsi="Helvetica" w:cs="Helvetica"/>
          <w:color w:val="333333"/>
          <w:sz w:val="24"/>
          <w:szCs w:val="24"/>
        </w:rPr>
      </w:pPr>
      <w:r w:rsidRPr="00955963">
        <w:rPr>
          <w:rFonts w:ascii="Helvetica" w:eastAsia="Times New Roman" w:hAnsi="Helvetica" w:cs="Helvetica"/>
          <w:color w:val="333333"/>
          <w:sz w:val="24"/>
          <w:szCs w:val="24"/>
        </w:rPr>
        <w:t> </w:t>
      </w:r>
    </w:p>
    <w:p w14:paraId="609A8153" w14:textId="77777777" w:rsidR="00E42AC6" w:rsidRPr="00955963" w:rsidRDefault="00E42AC6" w:rsidP="00E42AC6">
      <w:pPr>
        <w:shd w:val="clear" w:color="auto" w:fill="FFFFFF"/>
        <w:spacing w:after="0" w:line="240" w:lineRule="auto"/>
        <w:rPr>
          <w:rFonts w:ascii="Helvetica" w:eastAsia="Times New Roman" w:hAnsi="Helvetica" w:cs="Helvetica"/>
          <w:color w:val="333333"/>
          <w:sz w:val="24"/>
          <w:szCs w:val="24"/>
        </w:rPr>
      </w:pPr>
      <w:r w:rsidRPr="00955963">
        <w:rPr>
          <w:rFonts w:ascii="Helvetica" w:eastAsia="Times New Roman" w:hAnsi="Helvetica" w:cs="Helvetica"/>
          <w:color w:val="333333"/>
          <w:sz w:val="24"/>
          <w:szCs w:val="24"/>
        </w:rPr>
        <w:t>- Of the stream-originated water, 65-70% of the water came from local-drainage flooding rather than SBC. This suggests that focusing on mitigating the local-drainage issues first might provide more effective mitigation than the current CU-South proposal.</w:t>
      </w:r>
      <w:r w:rsidRPr="00955963">
        <w:rPr>
          <w:rFonts w:ascii="Helvetica" w:eastAsia="Times New Roman" w:hAnsi="Helvetica" w:cs="Helvetica"/>
          <w:color w:val="333333"/>
          <w:sz w:val="24"/>
          <w:szCs w:val="24"/>
        </w:rPr>
        <w:br/>
        <w:t> </w:t>
      </w:r>
      <w:r w:rsidRPr="00955963">
        <w:rPr>
          <w:rFonts w:ascii="Helvetica" w:eastAsia="Times New Roman" w:hAnsi="Helvetica" w:cs="Helvetica"/>
          <w:color w:val="333333"/>
          <w:sz w:val="24"/>
          <w:szCs w:val="24"/>
        </w:rPr>
        <w:br/>
        <w:t>If the above is not enough to concern you, consider that every Boulder resident will pay for this directly or indirectly, because the proposed financing is via a utility </w:t>
      </w:r>
      <w:r w:rsidRPr="00955963">
        <w:rPr>
          <w:rFonts w:ascii="Helvetica" w:eastAsia="Times New Roman" w:hAnsi="Helvetica" w:cs="Helvetica"/>
          <w:i/>
          <w:iCs/>
          <w:color w:val="333333"/>
          <w:sz w:val="24"/>
          <w:szCs w:val="24"/>
        </w:rPr>
        <w:t>fee</w:t>
      </w:r>
      <w:r w:rsidRPr="00955963">
        <w:rPr>
          <w:rFonts w:ascii="Helvetica" w:eastAsia="Times New Roman" w:hAnsi="Helvetica" w:cs="Helvetica"/>
          <w:color w:val="333333"/>
          <w:sz w:val="24"/>
          <w:szCs w:val="24"/>
        </w:rPr>
        <w:t> increase not a </w:t>
      </w:r>
      <w:r w:rsidRPr="00955963">
        <w:rPr>
          <w:rFonts w:ascii="Helvetica" w:eastAsia="Times New Roman" w:hAnsi="Helvetica" w:cs="Helvetica"/>
          <w:i/>
          <w:iCs/>
          <w:color w:val="333333"/>
          <w:sz w:val="24"/>
          <w:szCs w:val="24"/>
        </w:rPr>
        <w:t>tax</w:t>
      </w:r>
      <w:r w:rsidRPr="00955963">
        <w:rPr>
          <w:rFonts w:ascii="Helvetica" w:eastAsia="Times New Roman" w:hAnsi="Helvetica" w:cs="Helvetica"/>
          <w:color w:val="333333"/>
          <w:sz w:val="24"/>
          <w:szCs w:val="24"/>
        </w:rPr>
        <w:t> increase. A tax increase would trigger an automatic TABOR vote.</w:t>
      </w:r>
    </w:p>
    <w:p w14:paraId="22602F76" w14:textId="77777777" w:rsidR="00955963" w:rsidRPr="00955963" w:rsidRDefault="00E42AC6" w:rsidP="00955963">
      <w:pPr>
        <w:shd w:val="clear" w:color="auto" w:fill="FFFFFF"/>
        <w:spacing w:after="0" w:line="240" w:lineRule="auto"/>
        <w:rPr>
          <w:rFonts w:ascii="Helvetica" w:eastAsia="Times New Roman" w:hAnsi="Helvetica" w:cs="Helvetica"/>
          <w:color w:val="333333"/>
          <w:sz w:val="24"/>
          <w:szCs w:val="24"/>
        </w:rPr>
      </w:pPr>
      <w:r w:rsidRPr="00955963">
        <w:rPr>
          <w:rFonts w:ascii="Helvetica" w:eastAsia="Times New Roman" w:hAnsi="Helvetica" w:cs="Helvetica"/>
          <w:color w:val="333333"/>
          <w:sz w:val="24"/>
          <w:szCs w:val="24"/>
        </w:rPr>
        <w:t> </w:t>
      </w:r>
      <w:r w:rsidR="00955963" w:rsidRPr="00955963">
        <w:rPr>
          <w:rFonts w:ascii="Helvetica" w:eastAsia="Times New Roman" w:hAnsi="Helvetica" w:cs="Helvetica"/>
          <w:color w:val="333333"/>
          <w:sz w:val="24"/>
          <w:szCs w:val="24"/>
        </w:rPr>
        <w:t> </w:t>
      </w:r>
    </w:p>
    <w:p w14:paraId="5F098154" w14:textId="77777777" w:rsidR="00955963" w:rsidRPr="00955963" w:rsidRDefault="00955963" w:rsidP="00955963">
      <w:pPr>
        <w:shd w:val="clear" w:color="auto" w:fill="FFFFFF"/>
        <w:spacing w:after="0" w:line="240" w:lineRule="auto"/>
        <w:rPr>
          <w:rFonts w:ascii="Helvetica" w:eastAsia="Times New Roman" w:hAnsi="Helvetica" w:cs="Helvetica"/>
          <w:color w:val="333333"/>
          <w:sz w:val="24"/>
          <w:szCs w:val="24"/>
        </w:rPr>
      </w:pPr>
      <w:r w:rsidRPr="00955963">
        <w:rPr>
          <w:rFonts w:ascii="Helvetica" w:eastAsia="Times New Roman" w:hAnsi="Helvetica" w:cs="Helvetica"/>
          <w:color w:val="333333"/>
          <w:sz w:val="24"/>
          <w:szCs w:val="24"/>
        </w:rPr>
        <w:t>The bottom line is: the data do not support making the highest priority the annexation of CU-South for mitigation of South Boulder Creek (SBC) flooding. This is particularly true when the many tens of millions of dollars this agreement requires will take money away from other areas in the city that suffered even more damage during the 2013 flood.</w:t>
      </w:r>
    </w:p>
    <w:p w14:paraId="0AB36DF4" w14:textId="77777777" w:rsidR="00955963" w:rsidRPr="00955963" w:rsidRDefault="00955963" w:rsidP="00955963">
      <w:pPr>
        <w:shd w:val="clear" w:color="auto" w:fill="FFFFFF"/>
        <w:spacing w:after="0" w:line="240" w:lineRule="auto"/>
        <w:rPr>
          <w:rFonts w:ascii="Helvetica" w:eastAsia="Times New Roman" w:hAnsi="Helvetica" w:cs="Helvetica"/>
          <w:color w:val="333333"/>
          <w:sz w:val="24"/>
          <w:szCs w:val="24"/>
        </w:rPr>
      </w:pPr>
      <w:r w:rsidRPr="00955963">
        <w:rPr>
          <w:rFonts w:ascii="Helvetica" w:eastAsia="Times New Roman" w:hAnsi="Helvetica" w:cs="Helvetica"/>
          <w:color w:val="333333"/>
          <w:sz w:val="24"/>
          <w:szCs w:val="24"/>
        </w:rPr>
        <w:t> </w:t>
      </w:r>
    </w:p>
    <w:p w14:paraId="208DD57A" w14:textId="77777777" w:rsidR="00955963" w:rsidRPr="00955963" w:rsidRDefault="00955963" w:rsidP="00955963">
      <w:pPr>
        <w:shd w:val="clear" w:color="auto" w:fill="FFFFFF"/>
        <w:spacing w:after="0" w:line="240" w:lineRule="auto"/>
        <w:rPr>
          <w:rFonts w:ascii="Helvetica" w:eastAsia="Times New Roman" w:hAnsi="Helvetica" w:cs="Helvetica"/>
          <w:color w:val="333333"/>
          <w:sz w:val="24"/>
          <w:szCs w:val="24"/>
        </w:rPr>
      </w:pPr>
      <w:r w:rsidRPr="00955963">
        <w:rPr>
          <w:rFonts w:ascii="Helvetica" w:eastAsia="Times New Roman" w:hAnsi="Helvetica" w:cs="Helvetica"/>
          <w:color w:val="333333"/>
          <w:sz w:val="24"/>
          <w:szCs w:val="24"/>
        </w:rPr>
        <w:t xml:space="preserve">According to the City’s </w:t>
      </w:r>
      <w:r w:rsidR="00E42AC6">
        <w:rPr>
          <w:rFonts w:ascii="Helvetica" w:eastAsia="Times New Roman" w:hAnsi="Helvetica" w:cs="Helvetica"/>
          <w:color w:val="333333"/>
          <w:sz w:val="24"/>
          <w:szCs w:val="24"/>
        </w:rPr>
        <w:t xml:space="preserve">own </w:t>
      </w:r>
      <w:r w:rsidRPr="00955963">
        <w:rPr>
          <w:rFonts w:ascii="Helvetica" w:eastAsia="Times New Roman" w:hAnsi="Helvetica" w:cs="Helvetica"/>
          <w:color w:val="333333"/>
          <w:sz w:val="24"/>
          <w:szCs w:val="24"/>
        </w:rPr>
        <w:t>document, the ranking of losses by drainage basin places SBC in 3rd place ($27,815,855) for the Total Estimated Loss behind Boulder Creek ($41,276,084) and Two-Mile Canyon/Goose Creek ($39,101,067).</w:t>
      </w:r>
    </w:p>
    <w:p w14:paraId="7C4366C2" w14:textId="77777777" w:rsidR="00955963" w:rsidRPr="00955963" w:rsidRDefault="00955963" w:rsidP="00955963">
      <w:pPr>
        <w:shd w:val="clear" w:color="auto" w:fill="FFFFFF"/>
        <w:spacing w:after="0" w:line="240" w:lineRule="auto"/>
        <w:rPr>
          <w:rFonts w:ascii="Helvetica" w:eastAsia="Times New Roman" w:hAnsi="Helvetica" w:cs="Helvetica"/>
          <w:color w:val="333333"/>
          <w:sz w:val="24"/>
          <w:szCs w:val="24"/>
        </w:rPr>
      </w:pPr>
      <w:r w:rsidRPr="00955963">
        <w:rPr>
          <w:rFonts w:ascii="Helvetica" w:eastAsia="Times New Roman" w:hAnsi="Helvetica" w:cs="Helvetica"/>
          <w:color w:val="333333"/>
          <w:sz w:val="24"/>
          <w:szCs w:val="24"/>
        </w:rPr>
        <w:t> </w:t>
      </w:r>
    </w:p>
    <w:p w14:paraId="40CA1E95" w14:textId="77777777" w:rsidR="00955963" w:rsidRPr="00955963" w:rsidRDefault="00955963" w:rsidP="00955963">
      <w:pPr>
        <w:shd w:val="clear" w:color="auto" w:fill="FFFFFF"/>
        <w:spacing w:after="0" w:line="240" w:lineRule="auto"/>
        <w:rPr>
          <w:rFonts w:ascii="Helvetica" w:eastAsia="Times New Roman" w:hAnsi="Helvetica" w:cs="Helvetica"/>
          <w:color w:val="333333"/>
          <w:sz w:val="24"/>
          <w:szCs w:val="24"/>
        </w:rPr>
      </w:pPr>
      <w:r w:rsidRPr="00955963">
        <w:rPr>
          <w:rFonts w:ascii="Helvetica" w:eastAsia="Times New Roman" w:hAnsi="Helvetica" w:cs="Helvetica"/>
          <w:color w:val="333333"/>
          <w:sz w:val="24"/>
          <w:szCs w:val="24"/>
        </w:rPr>
        <w:lastRenderedPageBreak/>
        <w:t xml:space="preserve">However, these totals are misleading as the data document that much of the SBC flood loss in 2013 came not from SBC, but from local drainage flooding and other non-stream related issues (sewer, groundwater, etc.). Since the CU-South annexation proposal would only address flooding issues for SBC, it is worth ranking the drainage basins using the loss data from the “Major </w:t>
      </w:r>
      <w:proofErr w:type="spellStart"/>
      <w:r w:rsidRPr="00955963">
        <w:rPr>
          <w:rFonts w:ascii="Helvetica" w:eastAsia="Times New Roman" w:hAnsi="Helvetica" w:cs="Helvetica"/>
          <w:color w:val="333333"/>
          <w:sz w:val="24"/>
          <w:szCs w:val="24"/>
        </w:rPr>
        <w:t>drainageway</w:t>
      </w:r>
      <w:proofErr w:type="spellEnd"/>
      <w:r w:rsidRPr="00955963">
        <w:rPr>
          <w:rFonts w:ascii="Helvetica" w:eastAsia="Times New Roman" w:hAnsi="Helvetica" w:cs="Helvetica"/>
          <w:color w:val="333333"/>
          <w:sz w:val="24"/>
          <w:szCs w:val="24"/>
        </w:rPr>
        <w:t xml:space="preserve"> flooding” category. In this ranking SBC drops to fifth place behind Boulder Creek, Two-Mile Canyon/Goose Creek, Wonderland Creek, and Gregory Canyon.</w:t>
      </w:r>
    </w:p>
    <w:p w14:paraId="25040895" w14:textId="77777777" w:rsidR="00955963" w:rsidRPr="00955963" w:rsidRDefault="00955963" w:rsidP="00955963">
      <w:pPr>
        <w:shd w:val="clear" w:color="auto" w:fill="FFFFFF"/>
        <w:spacing w:after="0" w:line="240" w:lineRule="auto"/>
        <w:rPr>
          <w:rFonts w:ascii="Helvetica" w:eastAsia="Times New Roman" w:hAnsi="Helvetica" w:cs="Helvetica"/>
          <w:color w:val="333333"/>
          <w:sz w:val="24"/>
          <w:szCs w:val="24"/>
        </w:rPr>
      </w:pPr>
      <w:r w:rsidRPr="00955963">
        <w:rPr>
          <w:rFonts w:ascii="Helvetica" w:eastAsia="Times New Roman" w:hAnsi="Helvetica" w:cs="Helvetica"/>
          <w:color w:val="333333"/>
          <w:sz w:val="24"/>
          <w:szCs w:val="24"/>
        </w:rPr>
        <w:t> </w:t>
      </w:r>
    </w:p>
    <w:p w14:paraId="26C9F66D" w14:textId="77777777" w:rsidR="00955963" w:rsidRPr="00955963" w:rsidRDefault="00955963" w:rsidP="00955963">
      <w:pPr>
        <w:shd w:val="clear" w:color="auto" w:fill="FFFFFF"/>
        <w:spacing w:after="0" w:line="240" w:lineRule="auto"/>
        <w:rPr>
          <w:rFonts w:ascii="Helvetica" w:eastAsia="Times New Roman" w:hAnsi="Helvetica" w:cs="Helvetica"/>
          <w:color w:val="333333"/>
          <w:sz w:val="24"/>
          <w:szCs w:val="24"/>
        </w:rPr>
      </w:pPr>
      <w:r w:rsidRPr="00955963">
        <w:rPr>
          <w:rFonts w:ascii="Helvetica" w:eastAsia="Times New Roman" w:hAnsi="Helvetica" w:cs="Helvetica"/>
          <w:color w:val="333333"/>
          <w:sz w:val="24"/>
          <w:szCs w:val="24"/>
        </w:rPr>
        <w:t>This City-compiled document also provides data comparing SBC losses in the 100-year versus 500-year floodplain.</w:t>
      </w:r>
    </w:p>
    <w:p w14:paraId="2CFF7337" w14:textId="77777777" w:rsidR="00955963" w:rsidRPr="00955963" w:rsidRDefault="00955963" w:rsidP="00955963">
      <w:pPr>
        <w:shd w:val="clear" w:color="auto" w:fill="FFFFFF"/>
        <w:spacing w:after="0" w:line="240" w:lineRule="auto"/>
        <w:rPr>
          <w:rFonts w:ascii="Helvetica" w:eastAsia="Times New Roman" w:hAnsi="Helvetica" w:cs="Helvetica"/>
          <w:color w:val="333333"/>
          <w:sz w:val="24"/>
          <w:szCs w:val="24"/>
        </w:rPr>
      </w:pPr>
      <w:r w:rsidRPr="00955963">
        <w:rPr>
          <w:rFonts w:ascii="Helvetica" w:eastAsia="Times New Roman" w:hAnsi="Helvetica" w:cs="Helvetica"/>
          <w:color w:val="333333"/>
          <w:sz w:val="24"/>
          <w:szCs w:val="24"/>
        </w:rPr>
        <w:t> </w:t>
      </w:r>
    </w:p>
    <w:p w14:paraId="5EF3C09F" w14:textId="77777777" w:rsidR="00955963" w:rsidRPr="00955963" w:rsidRDefault="00955963" w:rsidP="00955963">
      <w:pPr>
        <w:shd w:val="clear" w:color="auto" w:fill="FFFFFF"/>
        <w:spacing w:after="0" w:line="240" w:lineRule="auto"/>
        <w:rPr>
          <w:rFonts w:ascii="Helvetica" w:eastAsia="Times New Roman" w:hAnsi="Helvetica" w:cs="Helvetica"/>
          <w:color w:val="333333"/>
          <w:sz w:val="24"/>
          <w:szCs w:val="24"/>
        </w:rPr>
      </w:pPr>
      <w:r w:rsidRPr="00955963">
        <w:rPr>
          <w:rFonts w:ascii="Helvetica" w:eastAsia="Times New Roman" w:hAnsi="Helvetica" w:cs="Helvetica"/>
          <w:color w:val="333333"/>
          <w:sz w:val="24"/>
          <w:szCs w:val="24"/>
        </w:rPr>
        <w:t>Almost half (44%) of the damage done in the SBC Floodplain was in the 500-year flood zone area outside the 100-year flood zone ($15,841,479 for the entire 500-year floodplain minus $8,957,975 for the 100-year portion equals $6,983,522 outside the 100-year floodplain).</w:t>
      </w:r>
      <w:r w:rsidRPr="00955963">
        <w:rPr>
          <w:rFonts w:ascii="Helvetica" w:eastAsia="Times New Roman" w:hAnsi="Helvetica" w:cs="Helvetica"/>
          <w:color w:val="333333"/>
          <w:sz w:val="24"/>
          <w:szCs w:val="24"/>
        </w:rPr>
        <w:br/>
        <w:t> </w:t>
      </w:r>
      <w:r w:rsidRPr="00955963">
        <w:rPr>
          <w:rFonts w:ascii="Helvetica" w:eastAsia="Times New Roman" w:hAnsi="Helvetica" w:cs="Helvetica"/>
          <w:color w:val="333333"/>
          <w:sz w:val="24"/>
          <w:szCs w:val="24"/>
        </w:rPr>
        <w:br/>
        <w:t>This alone should indicate that a 100-year solution may be inadequate even for a 2013 level storm. Approving this agreement, which only addresses a 100-year level storm, would lock-in a solution that is likely inadequate and certainly not resilient.</w:t>
      </w:r>
    </w:p>
    <w:p w14:paraId="48318414" w14:textId="77777777" w:rsidR="00955963" w:rsidRPr="00955963" w:rsidRDefault="00955963" w:rsidP="00955963">
      <w:pPr>
        <w:shd w:val="clear" w:color="auto" w:fill="FFFFFF"/>
        <w:spacing w:after="0" w:line="240" w:lineRule="auto"/>
        <w:rPr>
          <w:rFonts w:ascii="Helvetica" w:eastAsia="Times New Roman" w:hAnsi="Helvetica" w:cs="Helvetica"/>
          <w:color w:val="333333"/>
          <w:sz w:val="24"/>
          <w:szCs w:val="24"/>
        </w:rPr>
      </w:pPr>
      <w:r w:rsidRPr="00955963">
        <w:rPr>
          <w:rFonts w:ascii="Helvetica" w:eastAsia="Times New Roman" w:hAnsi="Helvetica" w:cs="Helvetica"/>
          <w:color w:val="333333"/>
          <w:sz w:val="24"/>
          <w:szCs w:val="24"/>
        </w:rPr>
        <w:t> </w:t>
      </w:r>
    </w:p>
    <w:p w14:paraId="2EA4D7D2" w14:textId="77777777" w:rsidR="00955963" w:rsidRPr="00955963" w:rsidRDefault="00955963" w:rsidP="00955963">
      <w:pPr>
        <w:shd w:val="clear" w:color="auto" w:fill="FFFFFF"/>
        <w:spacing w:after="0" w:line="240" w:lineRule="auto"/>
        <w:rPr>
          <w:rFonts w:ascii="Helvetica" w:eastAsia="Times New Roman" w:hAnsi="Helvetica" w:cs="Helvetica"/>
          <w:color w:val="333333"/>
          <w:sz w:val="24"/>
          <w:szCs w:val="24"/>
        </w:rPr>
      </w:pPr>
      <w:r w:rsidRPr="00955963">
        <w:rPr>
          <w:rFonts w:ascii="Helvetica" w:eastAsia="Times New Roman" w:hAnsi="Helvetica" w:cs="Helvetica"/>
          <w:color w:val="333333"/>
          <w:sz w:val="24"/>
          <w:szCs w:val="24"/>
        </w:rPr>
        <w:t xml:space="preserve">The document also shows that only 30% of the overall damage in the SBC 100-year floodplain was from stream flooding (SBC plus local streams), and 65% of that stream-flood damage was from local stream flooding, not the Major SBC </w:t>
      </w:r>
      <w:proofErr w:type="spellStart"/>
      <w:r w:rsidRPr="00955963">
        <w:rPr>
          <w:rFonts w:ascii="Helvetica" w:eastAsia="Times New Roman" w:hAnsi="Helvetica" w:cs="Helvetica"/>
          <w:color w:val="333333"/>
          <w:sz w:val="24"/>
          <w:szCs w:val="24"/>
        </w:rPr>
        <w:t>drainageway</w:t>
      </w:r>
      <w:proofErr w:type="spellEnd"/>
      <w:r w:rsidRPr="00955963">
        <w:rPr>
          <w:rFonts w:ascii="Helvetica" w:eastAsia="Times New Roman" w:hAnsi="Helvetica" w:cs="Helvetica"/>
          <w:color w:val="333333"/>
          <w:sz w:val="24"/>
          <w:szCs w:val="24"/>
        </w:rPr>
        <w:t>.</w:t>
      </w:r>
      <w:r w:rsidRPr="00955963">
        <w:rPr>
          <w:rFonts w:ascii="Helvetica" w:eastAsia="Times New Roman" w:hAnsi="Helvetica" w:cs="Helvetica"/>
          <w:color w:val="333333"/>
          <w:sz w:val="24"/>
          <w:szCs w:val="24"/>
        </w:rPr>
        <w:br/>
        <w:t> </w:t>
      </w:r>
      <w:r w:rsidRPr="00955963">
        <w:rPr>
          <w:rFonts w:ascii="Helvetica" w:eastAsia="Times New Roman" w:hAnsi="Helvetica" w:cs="Helvetica"/>
          <w:color w:val="333333"/>
          <w:sz w:val="24"/>
          <w:szCs w:val="24"/>
        </w:rPr>
        <w:br/>
        <w:t xml:space="preserve">Applying these same calculations to the SBC 500-year floodplain only 21% of the total damage was from stream flooding, and 70% of that stream-flood damage was from local stream flooding not the Major SBC </w:t>
      </w:r>
      <w:proofErr w:type="spellStart"/>
      <w:r w:rsidRPr="00955963">
        <w:rPr>
          <w:rFonts w:ascii="Helvetica" w:eastAsia="Times New Roman" w:hAnsi="Helvetica" w:cs="Helvetica"/>
          <w:color w:val="333333"/>
          <w:sz w:val="24"/>
          <w:szCs w:val="24"/>
        </w:rPr>
        <w:t>drainageway</w:t>
      </w:r>
      <w:proofErr w:type="spellEnd"/>
      <w:r w:rsidRPr="00955963">
        <w:rPr>
          <w:rFonts w:ascii="Helvetica" w:eastAsia="Times New Roman" w:hAnsi="Helvetica" w:cs="Helvetica"/>
          <w:color w:val="333333"/>
          <w:sz w:val="24"/>
          <w:szCs w:val="24"/>
        </w:rPr>
        <w:t>.</w:t>
      </w:r>
      <w:r w:rsidRPr="00955963">
        <w:rPr>
          <w:rFonts w:ascii="Helvetica" w:eastAsia="Times New Roman" w:hAnsi="Helvetica" w:cs="Helvetica"/>
          <w:color w:val="333333"/>
          <w:sz w:val="24"/>
          <w:szCs w:val="24"/>
        </w:rPr>
        <w:br/>
        <w:t> </w:t>
      </w:r>
      <w:r w:rsidRPr="00955963">
        <w:rPr>
          <w:rFonts w:ascii="Helvetica" w:eastAsia="Times New Roman" w:hAnsi="Helvetica" w:cs="Helvetica"/>
          <w:color w:val="333333"/>
          <w:sz w:val="24"/>
          <w:szCs w:val="24"/>
        </w:rPr>
        <w:br/>
        <w:t xml:space="preserve">This suggests that even if the proposed SBC mitigation plan does successfully contain the Major SBC </w:t>
      </w:r>
      <w:proofErr w:type="spellStart"/>
      <w:r w:rsidRPr="00955963">
        <w:rPr>
          <w:rFonts w:ascii="Helvetica" w:eastAsia="Times New Roman" w:hAnsi="Helvetica" w:cs="Helvetica"/>
          <w:color w:val="333333"/>
          <w:sz w:val="24"/>
          <w:szCs w:val="24"/>
        </w:rPr>
        <w:t>drainageway</w:t>
      </w:r>
      <w:proofErr w:type="spellEnd"/>
      <w:r w:rsidRPr="00955963">
        <w:rPr>
          <w:rFonts w:ascii="Helvetica" w:eastAsia="Times New Roman" w:hAnsi="Helvetica" w:cs="Helvetica"/>
          <w:color w:val="333333"/>
          <w:sz w:val="24"/>
          <w:szCs w:val="24"/>
        </w:rPr>
        <w:t xml:space="preserve"> water, which essentially is the entire rationale for quickly approving a CU-South annexation agreement, </w:t>
      </w:r>
      <w:r w:rsidRPr="00E42AC6">
        <w:rPr>
          <w:rFonts w:ascii="Helvetica" w:eastAsia="Times New Roman" w:hAnsi="Helvetica" w:cs="Helvetica"/>
          <w:b/>
          <w:color w:val="333333"/>
          <w:sz w:val="24"/>
          <w:szCs w:val="24"/>
        </w:rPr>
        <w:t>it will only account for 35% of the 30% of the total damage (about 10% overall) in the 100-year flood area and 30% of the 21% of the damage (about 7% overall) in the 500-year area</w:t>
      </w:r>
      <w:r w:rsidRPr="00955963">
        <w:rPr>
          <w:rFonts w:ascii="Helvetica" w:eastAsia="Times New Roman" w:hAnsi="Helvetica" w:cs="Helvetica"/>
          <w:color w:val="333333"/>
          <w:sz w:val="24"/>
          <w:szCs w:val="24"/>
        </w:rPr>
        <w:t>.</w:t>
      </w:r>
      <w:r w:rsidRPr="00955963">
        <w:rPr>
          <w:rFonts w:ascii="Helvetica" w:eastAsia="Times New Roman" w:hAnsi="Helvetica" w:cs="Helvetica"/>
          <w:color w:val="333333"/>
          <w:sz w:val="24"/>
          <w:szCs w:val="24"/>
        </w:rPr>
        <w:br/>
        <w:t> </w:t>
      </w:r>
      <w:r w:rsidRPr="00955963">
        <w:rPr>
          <w:rFonts w:ascii="Helvetica" w:eastAsia="Times New Roman" w:hAnsi="Helvetica" w:cs="Helvetica"/>
          <w:color w:val="333333"/>
          <w:sz w:val="24"/>
          <w:szCs w:val="24"/>
        </w:rPr>
        <w:br/>
        <w:t>Analysis of these data strongly suggest that the current CU-South solution in any configuration is not likely to provide Boulder residents with the mitigation promised by the City, yet the Council continues to rush to sign an agreement based on an artificial deadline.</w:t>
      </w:r>
    </w:p>
    <w:p w14:paraId="04F863FE" w14:textId="77777777" w:rsidR="00955963" w:rsidRPr="00955963" w:rsidRDefault="00955963" w:rsidP="00955963">
      <w:pPr>
        <w:shd w:val="clear" w:color="auto" w:fill="FFFFFF"/>
        <w:spacing w:after="0" w:line="240" w:lineRule="auto"/>
        <w:rPr>
          <w:rFonts w:ascii="Helvetica" w:eastAsia="Times New Roman" w:hAnsi="Helvetica" w:cs="Helvetica"/>
          <w:color w:val="333333"/>
          <w:sz w:val="24"/>
          <w:szCs w:val="24"/>
        </w:rPr>
      </w:pPr>
      <w:r w:rsidRPr="00955963">
        <w:rPr>
          <w:rFonts w:ascii="Helvetica" w:eastAsia="Times New Roman" w:hAnsi="Helvetica" w:cs="Helvetica"/>
          <w:color w:val="333333"/>
          <w:sz w:val="24"/>
          <w:szCs w:val="24"/>
        </w:rPr>
        <w:t> </w:t>
      </w:r>
    </w:p>
    <w:p w14:paraId="4820AC70" w14:textId="77777777" w:rsidR="00E42AC6" w:rsidRPr="00955963" w:rsidRDefault="00E42AC6" w:rsidP="00E42AC6">
      <w:pPr>
        <w:shd w:val="clear" w:color="auto" w:fill="FFFFFF"/>
        <w:spacing w:after="0" w:line="240" w:lineRule="auto"/>
        <w:rPr>
          <w:rFonts w:ascii="Helvetica" w:eastAsia="Times New Roman" w:hAnsi="Helvetica" w:cs="Helvetica"/>
          <w:color w:val="333333"/>
          <w:sz w:val="24"/>
          <w:szCs w:val="24"/>
        </w:rPr>
      </w:pPr>
      <w:r w:rsidRPr="00955963">
        <w:rPr>
          <w:rFonts w:ascii="Helvetica" w:eastAsia="Times New Roman" w:hAnsi="Helvetica" w:cs="Helvetica"/>
          <w:color w:val="333333"/>
          <w:sz w:val="24"/>
          <w:szCs w:val="24"/>
        </w:rPr>
        <w:t>Tell the City Council, you want an effective solution, not a rushed agreement</w:t>
      </w:r>
    </w:p>
    <w:p w14:paraId="28842220" w14:textId="77777777" w:rsidR="00955963" w:rsidRPr="00955963" w:rsidRDefault="00955963" w:rsidP="00955963">
      <w:pPr>
        <w:shd w:val="clear" w:color="auto" w:fill="FFFFFF"/>
        <w:spacing w:after="0" w:line="240" w:lineRule="auto"/>
        <w:rPr>
          <w:rFonts w:ascii="Helvetica" w:eastAsia="Times New Roman" w:hAnsi="Helvetica" w:cs="Helvetica"/>
          <w:color w:val="333333"/>
          <w:sz w:val="24"/>
          <w:szCs w:val="24"/>
        </w:rPr>
      </w:pPr>
      <w:r w:rsidRPr="00955963">
        <w:rPr>
          <w:rFonts w:ascii="Helvetica" w:eastAsia="Times New Roman" w:hAnsi="Helvetica" w:cs="Helvetica"/>
          <w:color w:val="333333"/>
          <w:sz w:val="24"/>
          <w:szCs w:val="24"/>
        </w:rPr>
        <w:t> </w:t>
      </w:r>
    </w:p>
    <w:p w14:paraId="701DEC81" w14:textId="77777777" w:rsidR="00955963" w:rsidRPr="00955963" w:rsidRDefault="00955963" w:rsidP="00955963">
      <w:pPr>
        <w:shd w:val="clear" w:color="auto" w:fill="FFFFFF"/>
        <w:spacing w:after="0" w:line="240" w:lineRule="auto"/>
        <w:rPr>
          <w:rFonts w:ascii="Helvetica" w:eastAsia="Times New Roman" w:hAnsi="Helvetica" w:cs="Helvetica"/>
          <w:color w:val="333333"/>
          <w:sz w:val="24"/>
          <w:szCs w:val="24"/>
        </w:rPr>
      </w:pPr>
      <w:r w:rsidRPr="00955963">
        <w:rPr>
          <w:rFonts w:ascii="Helvetica" w:eastAsia="Times New Roman" w:hAnsi="Helvetica" w:cs="Helvetica"/>
          <w:color w:val="333333"/>
          <w:sz w:val="24"/>
          <w:szCs w:val="24"/>
        </w:rPr>
        <w:t xml:space="preserve">Steven </w:t>
      </w:r>
      <w:proofErr w:type="spellStart"/>
      <w:r w:rsidRPr="00955963">
        <w:rPr>
          <w:rFonts w:ascii="Helvetica" w:eastAsia="Times New Roman" w:hAnsi="Helvetica" w:cs="Helvetica"/>
          <w:color w:val="333333"/>
          <w:sz w:val="24"/>
          <w:szCs w:val="24"/>
        </w:rPr>
        <w:t>Telleen</w:t>
      </w:r>
      <w:proofErr w:type="spellEnd"/>
      <w:r w:rsidRPr="00955963">
        <w:rPr>
          <w:rFonts w:ascii="Helvetica" w:eastAsia="Times New Roman" w:hAnsi="Helvetica" w:cs="Helvetica"/>
          <w:color w:val="333333"/>
          <w:sz w:val="24"/>
          <w:szCs w:val="24"/>
        </w:rPr>
        <w:br/>
        <w:t>Boulder, CO 80303</w:t>
      </w:r>
      <w:r w:rsidRPr="00955963">
        <w:rPr>
          <w:rFonts w:ascii="Helvetica" w:eastAsia="Times New Roman" w:hAnsi="Helvetica" w:cs="Helvetica"/>
          <w:color w:val="333333"/>
          <w:sz w:val="24"/>
          <w:szCs w:val="24"/>
        </w:rPr>
        <w:br/>
      </w:r>
    </w:p>
    <w:p w14:paraId="47070A9F" w14:textId="77777777" w:rsidR="00347D00" w:rsidRDefault="00347D00"/>
    <w:sectPr w:rsidR="00347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63"/>
    <w:rsid w:val="00347D00"/>
    <w:rsid w:val="00955963"/>
    <w:rsid w:val="00E42AC6"/>
    <w:rsid w:val="00EF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9E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559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963"/>
    <w:rPr>
      <w:rFonts w:ascii="Times New Roman" w:eastAsia="Times New Roman" w:hAnsi="Times New Roman" w:cs="Times New Roman"/>
      <w:b/>
      <w:bCs/>
      <w:sz w:val="27"/>
      <w:szCs w:val="27"/>
    </w:rPr>
  </w:style>
  <w:style w:type="character" w:customStyle="1" w:styleId="gd">
    <w:name w:val="gd"/>
    <w:basedOn w:val="DefaultParagraphFont"/>
    <w:rsid w:val="00955963"/>
  </w:style>
  <w:style w:type="character" w:customStyle="1" w:styleId="g3">
    <w:name w:val="g3"/>
    <w:basedOn w:val="DefaultParagraphFont"/>
    <w:rsid w:val="00955963"/>
  </w:style>
  <w:style w:type="character" w:customStyle="1" w:styleId="hb">
    <w:name w:val="hb"/>
    <w:basedOn w:val="DefaultParagraphFont"/>
    <w:rsid w:val="00955963"/>
  </w:style>
  <w:style w:type="character" w:customStyle="1" w:styleId="g2">
    <w:name w:val="g2"/>
    <w:basedOn w:val="DefaultParagraphFont"/>
    <w:rsid w:val="00955963"/>
  </w:style>
  <w:style w:type="character" w:styleId="Emphasis">
    <w:name w:val="Emphasis"/>
    <w:basedOn w:val="DefaultParagraphFont"/>
    <w:uiPriority w:val="20"/>
    <w:qFormat/>
    <w:rsid w:val="00955963"/>
    <w:rPr>
      <w:i/>
      <w:iCs/>
    </w:rPr>
  </w:style>
  <w:style w:type="character" w:styleId="Hyperlink">
    <w:name w:val="Hyperlink"/>
    <w:basedOn w:val="DefaultParagraphFont"/>
    <w:uiPriority w:val="99"/>
    <w:semiHidden/>
    <w:unhideWhenUsed/>
    <w:rsid w:val="00955963"/>
    <w:rPr>
      <w:color w:val="0000FF"/>
      <w:u w:val="single"/>
    </w:rPr>
  </w:style>
  <w:style w:type="paragraph" w:styleId="BalloonText">
    <w:name w:val="Balloon Text"/>
    <w:basedOn w:val="Normal"/>
    <w:link w:val="BalloonTextChar"/>
    <w:uiPriority w:val="99"/>
    <w:semiHidden/>
    <w:unhideWhenUsed/>
    <w:rsid w:val="00955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195634">
      <w:bodyDiv w:val="1"/>
      <w:marLeft w:val="0"/>
      <w:marRight w:val="0"/>
      <w:marTop w:val="0"/>
      <w:marBottom w:val="0"/>
      <w:divBdr>
        <w:top w:val="none" w:sz="0" w:space="0" w:color="auto"/>
        <w:left w:val="none" w:sz="0" w:space="0" w:color="auto"/>
        <w:bottom w:val="none" w:sz="0" w:space="0" w:color="auto"/>
        <w:right w:val="none" w:sz="0" w:space="0" w:color="auto"/>
      </w:divBdr>
      <w:divsChild>
        <w:div w:id="2018998202">
          <w:marLeft w:val="0"/>
          <w:marRight w:val="0"/>
          <w:marTop w:val="0"/>
          <w:marBottom w:val="0"/>
          <w:divBdr>
            <w:top w:val="none" w:sz="0" w:space="0" w:color="auto"/>
            <w:left w:val="none" w:sz="0" w:space="0" w:color="auto"/>
            <w:bottom w:val="none" w:sz="0" w:space="0" w:color="auto"/>
            <w:right w:val="none" w:sz="0" w:space="0" w:color="auto"/>
          </w:divBdr>
          <w:divsChild>
            <w:div w:id="1367217780">
              <w:marLeft w:val="0"/>
              <w:marRight w:val="0"/>
              <w:marTop w:val="0"/>
              <w:marBottom w:val="0"/>
              <w:divBdr>
                <w:top w:val="none" w:sz="0" w:space="0" w:color="auto"/>
                <w:left w:val="none" w:sz="0" w:space="0" w:color="auto"/>
                <w:bottom w:val="none" w:sz="0" w:space="0" w:color="auto"/>
                <w:right w:val="none" w:sz="0" w:space="0" w:color="auto"/>
              </w:divBdr>
            </w:div>
            <w:div w:id="1621372348">
              <w:marLeft w:val="300"/>
              <w:marRight w:val="0"/>
              <w:marTop w:val="0"/>
              <w:marBottom w:val="0"/>
              <w:divBdr>
                <w:top w:val="none" w:sz="0" w:space="0" w:color="auto"/>
                <w:left w:val="none" w:sz="0" w:space="0" w:color="auto"/>
                <w:bottom w:val="none" w:sz="0" w:space="0" w:color="auto"/>
                <w:right w:val="none" w:sz="0" w:space="0" w:color="auto"/>
              </w:divBdr>
            </w:div>
            <w:div w:id="496697428">
              <w:marLeft w:val="300"/>
              <w:marRight w:val="0"/>
              <w:marTop w:val="0"/>
              <w:marBottom w:val="0"/>
              <w:divBdr>
                <w:top w:val="none" w:sz="0" w:space="0" w:color="auto"/>
                <w:left w:val="none" w:sz="0" w:space="0" w:color="auto"/>
                <w:bottom w:val="none" w:sz="0" w:space="0" w:color="auto"/>
                <w:right w:val="none" w:sz="0" w:space="0" w:color="auto"/>
              </w:divBdr>
            </w:div>
            <w:div w:id="579488469">
              <w:marLeft w:val="0"/>
              <w:marRight w:val="0"/>
              <w:marTop w:val="0"/>
              <w:marBottom w:val="0"/>
              <w:divBdr>
                <w:top w:val="none" w:sz="0" w:space="0" w:color="auto"/>
                <w:left w:val="none" w:sz="0" w:space="0" w:color="auto"/>
                <w:bottom w:val="none" w:sz="0" w:space="0" w:color="auto"/>
                <w:right w:val="none" w:sz="0" w:space="0" w:color="auto"/>
              </w:divBdr>
            </w:div>
            <w:div w:id="1982415447">
              <w:marLeft w:val="60"/>
              <w:marRight w:val="0"/>
              <w:marTop w:val="0"/>
              <w:marBottom w:val="0"/>
              <w:divBdr>
                <w:top w:val="none" w:sz="0" w:space="0" w:color="auto"/>
                <w:left w:val="none" w:sz="0" w:space="0" w:color="auto"/>
                <w:bottom w:val="none" w:sz="0" w:space="0" w:color="auto"/>
                <w:right w:val="none" w:sz="0" w:space="0" w:color="auto"/>
              </w:divBdr>
            </w:div>
          </w:divsChild>
        </w:div>
        <w:div w:id="1460222695">
          <w:marLeft w:val="0"/>
          <w:marRight w:val="0"/>
          <w:marTop w:val="0"/>
          <w:marBottom w:val="0"/>
          <w:divBdr>
            <w:top w:val="none" w:sz="0" w:space="0" w:color="auto"/>
            <w:left w:val="none" w:sz="0" w:space="0" w:color="auto"/>
            <w:bottom w:val="none" w:sz="0" w:space="0" w:color="auto"/>
            <w:right w:val="none" w:sz="0" w:space="0" w:color="auto"/>
          </w:divBdr>
          <w:divsChild>
            <w:div w:id="1277911282">
              <w:marLeft w:val="0"/>
              <w:marRight w:val="0"/>
              <w:marTop w:val="120"/>
              <w:marBottom w:val="0"/>
              <w:divBdr>
                <w:top w:val="none" w:sz="0" w:space="0" w:color="auto"/>
                <w:left w:val="none" w:sz="0" w:space="0" w:color="auto"/>
                <w:bottom w:val="none" w:sz="0" w:space="0" w:color="auto"/>
                <w:right w:val="none" w:sz="0" w:space="0" w:color="auto"/>
              </w:divBdr>
              <w:divsChild>
                <w:div w:id="424804747">
                  <w:marLeft w:val="0"/>
                  <w:marRight w:val="0"/>
                  <w:marTop w:val="0"/>
                  <w:marBottom w:val="0"/>
                  <w:divBdr>
                    <w:top w:val="none" w:sz="0" w:space="0" w:color="auto"/>
                    <w:left w:val="none" w:sz="0" w:space="0" w:color="auto"/>
                    <w:bottom w:val="none" w:sz="0" w:space="0" w:color="auto"/>
                    <w:right w:val="none" w:sz="0" w:space="0" w:color="auto"/>
                  </w:divBdr>
                  <w:divsChild>
                    <w:div w:id="1707413008">
                      <w:marLeft w:val="0"/>
                      <w:marRight w:val="0"/>
                      <w:marTop w:val="0"/>
                      <w:marBottom w:val="0"/>
                      <w:divBdr>
                        <w:top w:val="none" w:sz="0" w:space="0" w:color="auto"/>
                        <w:left w:val="none" w:sz="0" w:space="0" w:color="auto"/>
                        <w:bottom w:val="none" w:sz="0" w:space="0" w:color="auto"/>
                        <w:right w:val="none" w:sz="0" w:space="0" w:color="auto"/>
                      </w:divBdr>
                      <w:divsChild>
                        <w:div w:id="1210073622">
                          <w:marLeft w:val="0"/>
                          <w:marRight w:val="0"/>
                          <w:marTop w:val="0"/>
                          <w:marBottom w:val="0"/>
                          <w:divBdr>
                            <w:top w:val="none" w:sz="0" w:space="0" w:color="auto"/>
                            <w:left w:val="none" w:sz="0" w:space="0" w:color="auto"/>
                            <w:bottom w:val="none" w:sz="0" w:space="0" w:color="auto"/>
                            <w:right w:val="none" w:sz="0" w:space="0" w:color="auto"/>
                          </w:divBdr>
                          <w:divsChild>
                            <w:div w:id="1470973827">
                              <w:marLeft w:val="0"/>
                              <w:marRight w:val="0"/>
                              <w:marTop w:val="0"/>
                              <w:marBottom w:val="0"/>
                              <w:divBdr>
                                <w:top w:val="none" w:sz="0" w:space="0" w:color="auto"/>
                                <w:left w:val="none" w:sz="0" w:space="0" w:color="auto"/>
                                <w:bottom w:val="none" w:sz="0" w:space="0" w:color="auto"/>
                                <w:right w:val="none" w:sz="0" w:space="0" w:color="auto"/>
                              </w:divBdr>
                            </w:div>
                            <w:div w:id="281808461">
                              <w:marLeft w:val="0"/>
                              <w:marRight w:val="0"/>
                              <w:marTop w:val="0"/>
                              <w:marBottom w:val="0"/>
                              <w:divBdr>
                                <w:top w:val="none" w:sz="0" w:space="0" w:color="auto"/>
                                <w:left w:val="none" w:sz="0" w:space="0" w:color="auto"/>
                                <w:bottom w:val="none" w:sz="0" w:space="0" w:color="auto"/>
                                <w:right w:val="none" w:sz="0" w:space="0" w:color="auto"/>
                              </w:divBdr>
                            </w:div>
                            <w:div w:id="818812467">
                              <w:marLeft w:val="0"/>
                              <w:marRight w:val="0"/>
                              <w:marTop w:val="0"/>
                              <w:marBottom w:val="0"/>
                              <w:divBdr>
                                <w:top w:val="none" w:sz="0" w:space="0" w:color="auto"/>
                                <w:left w:val="none" w:sz="0" w:space="0" w:color="auto"/>
                                <w:bottom w:val="none" w:sz="0" w:space="0" w:color="auto"/>
                                <w:right w:val="none" w:sz="0" w:space="0" w:color="auto"/>
                              </w:divBdr>
                            </w:div>
                            <w:div w:id="516967305">
                              <w:marLeft w:val="0"/>
                              <w:marRight w:val="0"/>
                              <w:marTop w:val="0"/>
                              <w:marBottom w:val="0"/>
                              <w:divBdr>
                                <w:top w:val="none" w:sz="0" w:space="0" w:color="auto"/>
                                <w:left w:val="none" w:sz="0" w:space="0" w:color="auto"/>
                                <w:bottom w:val="none" w:sz="0" w:space="0" w:color="auto"/>
                                <w:right w:val="none" w:sz="0" w:space="0" w:color="auto"/>
                              </w:divBdr>
                            </w:div>
                            <w:div w:id="1825005234">
                              <w:marLeft w:val="0"/>
                              <w:marRight w:val="0"/>
                              <w:marTop w:val="0"/>
                              <w:marBottom w:val="0"/>
                              <w:divBdr>
                                <w:top w:val="none" w:sz="0" w:space="0" w:color="auto"/>
                                <w:left w:val="none" w:sz="0" w:space="0" w:color="auto"/>
                                <w:bottom w:val="none" w:sz="0" w:space="0" w:color="auto"/>
                                <w:right w:val="none" w:sz="0" w:space="0" w:color="auto"/>
                              </w:divBdr>
                            </w:div>
                            <w:div w:id="124784097">
                              <w:marLeft w:val="0"/>
                              <w:marRight w:val="0"/>
                              <w:marTop w:val="0"/>
                              <w:marBottom w:val="0"/>
                              <w:divBdr>
                                <w:top w:val="none" w:sz="0" w:space="0" w:color="auto"/>
                                <w:left w:val="none" w:sz="0" w:space="0" w:color="auto"/>
                                <w:bottom w:val="none" w:sz="0" w:space="0" w:color="auto"/>
                                <w:right w:val="none" w:sz="0" w:space="0" w:color="auto"/>
                              </w:divBdr>
                            </w:div>
                            <w:div w:id="218790871">
                              <w:marLeft w:val="0"/>
                              <w:marRight w:val="0"/>
                              <w:marTop w:val="0"/>
                              <w:marBottom w:val="0"/>
                              <w:divBdr>
                                <w:top w:val="none" w:sz="0" w:space="0" w:color="auto"/>
                                <w:left w:val="none" w:sz="0" w:space="0" w:color="auto"/>
                                <w:bottom w:val="none" w:sz="0" w:space="0" w:color="auto"/>
                                <w:right w:val="none" w:sz="0" w:space="0" w:color="auto"/>
                              </w:divBdr>
                            </w:div>
                            <w:div w:id="510878345">
                              <w:marLeft w:val="0"/>
                              <w:marRight w:val="0"/>
                              <w:marTop w:val="0"/>
                              <w:marBottom w:val="0"/>
                              <w:divBdr>
                                <w:top w:val="none" w:sz="0" w:space="0" w:color="auto"/>
                                <w:left w:val="none" w:sz="0" w:space="0" w:color="auto"/>
                                <w:bottom w:val="none" w:sz="0" w:space="0" w:color="auto"/>
                                <w:right w:val="none" w:sz="0" w:space="0" w:color="auto"/>
                              </w:divBdr>
                            </w:div>
                            <w:div w:id="1363092858">
                              <w:marLeft w:val="0"/>
                              <w:marRight w:val="0"/>
                              <w:marTop w:val="0"/>
                              <w:marBottom w:val="0"/>
                              <w:divBdr>
                                <w:top w:val="none" w:sz="0" w:space="0" w:color="auto"/>
                                <w:left w:val="none" w:sz="0" w:space="0" w:color="auto"/>
                                <w:bottom w:val="none" w:sz="0" w:space="0" w:color="auto"/>
                                <w:right w:val="none" w:sz="0" w:space="0" w:color="auto"/>
                              </w:divBdr>
                            </w:div>
                            <w:div w:id="1096633115">
                              <w:marLeft w:val="0"/>
                              <w:marRight w:val="0"/>
                              <w:marTop w:val="0"/>
                              <w:marBottom w:val="0"/>
                              <w:divBdr>
                                <w:top w:val="none" w:sz="0" w:space="0" w:color="auto"/>
                                <w:left w:val="none" w:sz="0" w:space="0" w:color="auto"/>
                                <w:bottom w:val="none" w:sz="0" w:space="0" w:color="auto"/>
                                <w:right w:val="none" w:sz="0" w:space="0" w:color="auto"/>
                              </w:divBdr>
                            </w:div>
                            <w:div w:id="1447774264">
                              <w:marLeft w:val="0"/>
                              <w:marRight w:val="0"/>
                              <w:marTop w:val="0"/>
                              <w:marBottom w:val="0"/>
                              <w:divBdr>
                                <w:top w:val="none" w:sz="0" w:space="0" w:color="auto"/>
                                <w:left w:val="none" w:sz="0" w:space="0" w:color="auto"/>
                                <w:bottom w:val="none" w:sz="0" w:space="0" w:color="auto"/>
                                <w:right w:val="none" w:sz="0" w:space="0" w:color="auto"/>
                              </w:divBdr>
                            </w:div>
                            <w:div w:id="714430339">
                              <w:marLeft w:val="0"/>
                              <w:marRight w:val="0"/>
                              <w:marTop w:val="0"/>
                              <w:marBottom w:val="0"/>
                              <w:divBdr>
                                <w:top w:val="none" w:sz="0" w:space="0" w:color="auto"/>
                                <w:left w:val="none" w:sz="0" w:space="0" w:color="auto"/>
                                <w:bottom w:val="none" w:sz="0" w:space="0" w:color="auto"/>
                                <w:right w:val="none" w:sz="0" w:space="0" w:color="auto"/>
                              </w:divBdr>
                            </w:div>
                            <w:div w:id="1374501205">
                              <w:marLeft w:val="0"/>
                              <w:marRight w:val="0"/>
                              <w:marTop w:val="0"/>
                              <w:marBottom w:val="0"/>
                              <w:divBdr>
                                <w:top w:val="none" w:sz="0" w:space="0" w:color="auto"/>
                                <w:left w:val="none" w:sz="0" w:space="0" w:color="auto"/>
                                <w:bottom w:val="none" w:sz="0" w:space="0" w:color="auto"/>
                                <w:right w:val="none" w:sz="0" w:space="0" w:color="auto"/>
                              </w:divBdr>
                            </w:div>
                            <w:div w:id="111482980">
                              <w:marLeft w:val="0"/>
                              <w:marRight w:val="0"/>
                              <w:marTop w:val="0"/>
                              <w:marBottom w:val="0"/>
                              <w:divBdr>
                                <w:top w:val="none" w:sz="0" w:space="0" w:color="auto"/>
                                <w:left w:val="none" w:sz="0" w:space="0" w:color="auto"/>
                                <w:bottom w:val="none" w:sz="0" w:space="0" w:color="auto"/>
                                <w:right w:val="none" w:sz="0" w:space="0" w:color="auto"/>
                              </w:divBdr>
                            </w:div>
                            <w:div w:id="1107506849">
                              <w:marLeft w:val="0"/>
                              <w:marRight w:val="0"/>
                              <w:marTop w:val="0"/>
                              <w:marBottom w:val="0"/>
                              <w:divBdr>
                                <w:top w:val="none" w:sz="0" w:space="0" w:color="auto"/>
                                <w:left w:val="none" w:sz="0" w:space="0" w:color="auto"/>
                                <w:bottom w:val="none" w:sz="0" w:space="0" w:color="auto"/>
                                <w:right w:val="none" w:sz="0" w:space="0" w:color="auto"/>
                              </w:divBdr>
                            </w:div>
                            <w:div w:id="1181895332">
                              <w:marLeft w:val="0"/>
                              <w:marRight w:val="0"/>
                              <w:marTop w:val="0"/>
                              <w:marBottom w:val="0"/>
                              <w:divBdr>
                                <w:top w:val="none" w:sz="0" w:space="0" w:color="auto"/>
                                <w:left w:val="none" w:sz="0" w:space="0" w:color="auto"/>
                                <w:bottom w:val="none" w:sz="0" w:space="0" w:color="auto"/>
                                <w:right w:val="none" w:sz="0" w:space="0" w:color="auto"/>
                              </w:divBdr>
                            </w:div>
                            <w:div w:id="63722459">
                              <w:marLeft w:val="0"/>
                              <w:marRight w:val="0"/>
                              <w:marTop w:val="0"/>
                              <w:marBottom w:val="0"/>
                              <w:divBdr>
                                <w:top w:val="none" w:sz="0" w:space="0" w:color="auto"/>
                                <w:left w:val="none" w:sz="0" w:space="0" w:color="auto"/>
                                <w:bottom w:val="none" w:sz="0" w:space="0" w:color="auto"/>
                                <w:right w:val="none" w:sz="0" w:space="0" w:color="auto"/>
                              </w:divBdr>
                            </w:div>
                            <w:div w:id="281544653">
                              <w:marLeft w:val="0"/>
                              <w:marRight w:val="0"/>
                              <w:marTop w:val="0"/>
                              <w:marBottom w:val="0"/>
                              <w:divBdr>
                                <w:top w:val="none" w:sz="0" w:space="0" w:color="auto"/>
                                <w:left w:val="none" w:sz="0" w:space="0" w:color="auto"/>
                                <w:bottom w:val="none" w:sz="0" w:space="0" w:color="auto"/>
                                <w:right w:val="none" w:sz="0" w:space="0" w:color="auto"/>
                              </w:divBdr>
                            </w:div>
                            <w:div w:id="1254126819">
                              <w:marLeft w:val="0"/>
                              <w:marRight w:val="0"/>
                              <w:marTop w:val="0"/>
                              <w:marBottom w:val="0"/>
                              <w:divBdr>
                                <w:top w:val="none" w:sz="0" w:space="0" w:color="auto"/>
                                <w:left w:val="none" w:sz="0" w:space="0" w:color="auto"/>
                                <w:bottom w:val="none" w:sz="0" w:space="0" w:color="auto"/>
                                <w:right w:val="none" w:sz="0" w:space="0" w:color="auto"/>
                              </w:divBdr>
                            </w:div>
                            <w:div w:id="1115171692">
                              <w:marLeft w:val="0"/>
                              <w:marRight w:val="0"/>
                              <w:marTop w:val="0"/>
                              <w:marBottom w:val="0"/>
                              <w:divBdr>
                                <w:top w:val="none" w:sz="0" w:space="0" w:color="auto"/>
                                <w:left w:val="none" w:sz="0" w:space="0" w:color="auto"/>
                                <w:bottom w:val="none" w:sz="0" w:space="0" w:color="auto"/>
                                <w:right w:val="none" w:sz="0" w:space="0" w:color="auto"/>
                              </w:divBdr>
                            </w:div>
                            <w:div w:id="1347950075">
                              <w:marLeft w:val="0"/>
                              <w:marRight w:val="0"/>
                              <w:marTop w:val="0"/>
                              <w:marBottom w:val="0"/>
                              <w:divBdr>
                                <w:top w:val="none" w:sz="0" w:space="0" w:color="auto"/>
                                <w:left w:val="none" w:sz="0" w:space="0" w:color="auto"/>
                                <w:bottom w:val="none" w:sz="0" w:space="0" w:color="auto"/>
                                <w:right w:val="none" w:sz="0" w:space="0" w:color="auto"/>
                              </w:divBdr>
                            </w:div>
                            <w:div w:id="1217282527">
                              <w:marLeft w:val="0"/>
                              <w:marRight w:val="0"/>
                              <w:marTop w:val="0"/>
                              <w:marBottom w:val="0"/>
                              <w:divBdr>
                                <w:top w:val="none" w:sz="0" w:space="0" w:color="auto"/>
                                <w:left w:val="none" w:sz="0" w:space="0" w:color="auto"/>
                                <w:bottom w:val="none" w:sz="0" w:space="0" w:color="auto"/>
                                <w:right w:val="none" w:sz="0" w:space="0" w:color="auto"/>
                              </w:divBdr>
                            </w:div>
                            <w:div w:id="590048089">
                              <w:marLeft w:val="0"/>
                              <w:marRight w:val="0"/>
                              <w:marTop w:val="0"/>
                              <w:marBottom w:val="0"/>
                              <w:divBdr>
                                <w:top w:val="none" w:sz="0" w:space="0" w:color="auto"/>
                                <w:left w:val="none" w:sz="0" w:space="0" w:color="auto"/>
                                <w:bottom w:val="none" w:sz="0" w:space="0" w:color="auto"/>
                                <w:right w:val="none" w:sz="0" w:space="0" w:color="auto"/>
                              </w:divBdr>
                            </w:div>
                            <w:div w:id="1252659485">
                              <w:marLeft w:val="0"/>
                              <w:marRight w:val="0"/>
                              <w:marTop w:val="0"/>
                              <w:marBottom w:val="0"/>
                              <w:divBdr>
                                <w:top w:val="none" w:sz="0" w:space="0" w:color="auto"/>
                                <w:left w:val="none" w:sz="0" w:space="0" w:color="auto"/>
                                <w:bottom w:val="none" w:sz="0" w:space="0" w:color="auto"/>
                                <w:right w:val="none" w:sz="0" w:space="0" w:color="auto"/>
                              </w:divBdr>
                            </w:div>
                            <w:div w:id="3288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dc:creator>
  <cp:lastModifiedBy>Microsoft Office User</cp:lastModifiedBy>
  <cp:revision>2</cp:revision>
  <dcterms:created xsi:type="dcterms:W3CDTF">2021-08-23T03:12:00Z</dcterms:created>
  <dcterms:modified xsi:type="dcterms:W3CDTF">2021-08-23T03:12:00Z</dcterms:modified>
</cp:coreProperties>
</file>